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Pr="00ED48BA" w:rsidRDefault="00ED48BA" w:rsidP="00ED4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70"/>
        <w:gridCol w:w="5803"/>
      </w:tblGrid>
      <w:tr w:rsidR="00ED48BA" w:rsidRPr="00ED48BA" w:rsidTr="00FC283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lang w:eastAsia="pl-PL"/>
              </w:rPr>
              <w:t>Kod przedmiotu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12.6-7POŁ-D7.6.2PI</w:t>
            </w:r>
          </w:p>
        </w:tc>
      </w:tr>
      <w:tr w:rsidR="00ED48BA" w:rsidRPr="00ED48BA" w:rsidTr="00FC2832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lang w:eastAsia="pl-PL"/>
              </w:rPr>
              <w:t>Nazwa przedmiotu w języku</w:t>
            </w:r>
            <w:r w:rsidRPr="00ED48BA">
              <w:rPr>
                <w:rFonts w:ascii="Times New Roman" w:eastAsia="Times New Roman" w:hAnsi="Times New Roman" w:cs="Times New Roman"/>
                <w:color w:val="1F497D"/>
                <w:lang w:eastAsia="pl-P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 internistyczne </w:t>
            </w:r>
            <w:bookmarkEnd w:id="0"/>
          </w:p>
        </w:tc>
      </w:tr>
      <w:tr w:rsidR="00ED48BA" w:rsidRPr="00ED48BA" w:rsidTr="00FC2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8BA" w:rsidRPr="00ED48BA" w:rsidRDefault="00ED48BA" w:rsidP="00ED4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sz w:val="20"/>
          <w:szCs w:val="20"/>
          <w:lang w:eastAsia="pl-PL"/>
        </w:rPr>
        <w:t>USYTUOWANIE PRZEDMIOTU W SYSTEMIE STUDIÓW</w:t>
      </w: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Położnictwo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Stacjonarne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Studia pierwszego stopnia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1.4. Profil studiów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Praktyczny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1.5. Specjalność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Brak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1.6. Jednostka prowadząca przedmiot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 Nauk o Zdrowiu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1.7. Osoba przygotowująca kartę przedmiotu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Grażyna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Czerwiak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1.8. Osoba odpowiedzialna za przedmiot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Grażyna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Czerwiak</w:t>
            </w:r>
            <w:proofErr w:type="spellEnd"/>
          </w:p>
        </w:tc>
      </w:tr>
      <w:tr w:rsidR="00ED48BA" w:rsidRPr="00ED48BA" w:rsidTr="00FC28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1.9. 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Według ustalonych  konsultacji w  roku akademickim</w:t>
            </w: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OGÓLNA CHARAKTERYSTYKA PRZEDMIOTU</w:t>
      </w: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ED48BA" w:rsidRPr="00ED48BA" w:rsidTr="00FC28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2.1. Przynależność do modułu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TREŚCI KIERUNKOWYCH</w:t>
            </w:r>
          </w:p>
        </w:tc>
      </w:tr>
      <w:tr w:rsidR="00ED48BA" w:rsidRPr="00ED48BA" w:rsidTr="00FC28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2.2. Status przedmiotu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Obowiązkowy </w:t>
            </w:r>
          </w:p>
        </w:tc>
      </w:tr>
      <w:tr w:rsidR="00ED48BA" w:rsidRPr="00ED48BA" w:rsidTr="00FC28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2.3. Język wykładowy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ED48BA" w:rsidRPr="00ED48BA" w:rsidTr="00FC28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2.4. Semestry, na których realizowany jest przedmiot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  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ED48BA" w:rsidRPr="00ED48BA" w:rsidTr="00FC28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2.5. Wymagania wstępne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pielęgniarstwa, Interna, farmakologia</w:t>
            </w: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sz w:val="20"/>
          <w:szCs w:val="20"/>
          <w:lang w:eastAsia="pl-PL"/>
        </w:rPr>
        <w:t>FORMY, SPOSOBY I  METODY PROWADZENIA ZAJĘĆ</w:t>
      </w:r>
    </w:p>
    <w:p w:rsidR="00ED48BA" w:rsidRPr="00ED48BA" w:rsidRDefault="00ED48BA" w:rsidP="00ED48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5"/>
        <w:gridCol w:w="5994"/>
      </w:tblGrid>
      <w:tr w:rsidR="00ED48BA" w:rsidRPr="00ED48BA" w:rsidTr="00FC2832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Formy zajęć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Wykład II: 15 godz.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realizacji zajęć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w pomieszczeniach dydaktycznych UJK</w:t>
            </w:r>
          </w:p>
        </w:tc>
      </w:tr>
      <w:tr w:rsidR="00ED48BA" w:rsidRPr="00ED48BA" w:rsidTr="00FC2832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zaliczenia zajęć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Zaliczenie z oceną </w:t>
            </w:r>
          </w:p>
        </w:tc>
      </w:tr>
      <w:tr w:rsidR="00ED48BA" w:rsidRPr="00ED48BA" w:rsidTr="00FC2832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Metody problemowe, metody sytuacyjne,  wykład,  opis.</w:t>
            </w:r>
          </w:p>
        </w:tc>
      </w:tr>
      <w:tr w:rsidR="00ED48BA" w:rsidRPr="00ED48BA" w:rsidTr="00FC283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Talarska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D, Zozulińska – Ziółkiewicz D, Pielęgniarstwo internistyczne.  PZWL Warszawa 2017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Gajewski P.,(red.)   Interna Szczeklika. Mały podręcznik na podst. Interny Szczeklika  Medycyna Praktyczna  Kraków 2018 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</w:t>
            </w:r>
            <w:r w:rsidRPr="00ED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Pączek L.,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Foroncewicz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B., Mucha K. Choroby wewnętrzne. Podręcznik dla studentów pielęgniarstwa i położnictwa. PZWL Warszawa 2014 </w:t>
            </w:r>
          </w:p>
        </w:tc>
      </w:tr>
      <w:tr w:rsidR="00ED48BA" w:rsidRPr="00ED48BA" w:rsidTr="00FC2832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1.Ciborowska H, Rudnicka A. Dietetyka. Żywienie  zdrowego i chorego człowieka, PZWL, Warszawa, 2016.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Czupryniak L, Strojek K, Diabetologia 2018. Via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Gdańsk 2018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Czasopisma: Studia medyczne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sz w:val="20"/>
          <w:szCs w:val="20"/>
          <w:lang w:eastAsia="pl-PL"/>
        </w:rPr>
        <w:t>CELE, TREŚCI I EFEKTY KSZTAŁCENIA</w:t>
      </w: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D48BA" w:rsidRPr="00ED48BA" w:rsidTr="00FC2832">
        <w:trPr>
          <w:trHeight w:val="12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Cele przedmiotu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C1    -   zapoznanie  z czynnikami ryzyka i obrazem klinicznym  chorób internistycznych  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C2    - zapoznanie z możliwościami diagnostycznymi   chorób wewnętrznych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C3    - wyposażenie   w wiedzę niezbędną do zrozumienia standardów,  procedur opieki  podczas  hospitalizacji </w:t>
            </w:r>
          </w:p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C5     - wdrażanie  do realizacji promocji zdrowia i edukacji zdrowotnej w chorobach wewnętrznych</w:t>
            </w: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D48BA" w:rsidRPr="00ED48BA" w:rsidTr="00FC2832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Treści programowe wykładów: </w:t>
            </w:r>
          </w:p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Problemy diagnostyczne i pielęgnacyjne  w chorobie   wrzodowej   żołądka i dwunastnicy,   chorobach wątroby.  Niedokrwistości jako choroby układu czerwonokrwinkowego. Białaczki.  Postacie kliniczne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neutropenii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Bezpieczeństwo chorego podczas hospitalizacji  i w warunkach domowych.  Udział położnej w obserwacji skaz krwotocznych. Cukrzyca jako choroba interdyscyplinarna. Analiza powikłań cukrzycy. Choroby zapalne nerek i dróg moczowych.  Przewlekła niewydolność nerek  zasady dializoterapii. Czynniki ryzyka chorób układu krążenia. Choroba niedokrwienna serca, zawał mięśnia sercowego, nadciśnienie tętnicze.  Problemy  pielęgnacyjne  wynikające z niedoczynności  tarczycy. Analiza wybranych standardów w chorobach internistycznych. </w:t>
            </w:r>
          </w:p>
        </w:tc>
      </w:tr>
    </w:tbl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27"/>
        <w:gridCol w:w="1616"/>
        <w:gridCol w:w="1611"/>
        <w:gridCol w:w="624"/>
        <w:gridCol w:w="1134"/>
        <w:gridCol w:w="142"/>
        <w:gridCol w:w="1275"/>
        <w:gridCol w:w="709"/>
        <w:gridCol w:w="571"/>
      </w:tblGrid>
      <w:tr w:rsidR="00ED48BA" w:rsidRPr="00ED48BA" w:rsidTr="00FC2832">
        <w:trPr>
          <w:cantSplit/>
          <w:trHeight w:val="567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Efekty kształcenia</w:t>
            </w:r>
          </w:p>
        </w:tc>
      </w:tr>
      <w:tr w:rsidR="00ED48BA" w:rsidRPr="00ED48BA" w:rsidTr="00FC2832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48BA" w:rsidRPr="00ED48BA" w:rsidRDefault="00ED48BA" w:rsidP="00ED48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Stopień </w:t>
            </w:r>
          </w:p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nasycenia efektu przedmiotowego</w:t>
            </w:r>
            <w:r w:rsidRPr="00ED48B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pl-PL"/>
              </w:rPr>
              <w:t xml:space="preserve">1 </w:t>
            </w:r>
          </w:p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[+] [++] [+++]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Odniesienie do efektów kształcenia </w:t>
            </w:r>
          </w:p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rPr>
          <w:trHeight w:val="5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WIEDZY: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kierunku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obszaru</w:t>
            </w:r>
          </w:p>
        </w:tc>
      </w:tr>
      <w:tr w:rsidR="00ED48BA" w:rsidRPr="00ED48BA" w:rsidTr="00FC283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-zinterpretuje  czynniki ryzyka chorób internistycznych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++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POŁ1P_W207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D.W67</w:t>
            </w:r>
          </w:p>
        </w:tc>
      </w:tr>
      <w:tr w:rsidR="00ED48BA" w:rsidRPr="00ED48BA" w:rsidTr="00FC283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wyliczy    metody   diagnozowania  ( inwazyjne   i nieinwazyjne)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POŁ1P_W207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D.W67</w:t>
            </w:r>
          </w:p>
        </w:tc>
      </w:tr>
      <w:tr w:rsidR="00ED48BA" w:rsidRPr="00ED48BA" w:rsidTr="00FC283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omówi   procedury przygotowania do wybranych  badań, opiekę w trakcie i po badaniu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+++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POŁ1P_W207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D.W67</w:t>
            </w:r>
          </w:p>
        </w:tc>
      </w:tr>
      <w:tr w:rsidR="00ED48BA" w:rsidRPr="00ED48BA" w:rsidTr="00FC283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-  przedstawi problemy  pielęgnacyjne  osoby z chorobą przewlekłą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+++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POŁ1P_W208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D.W68</w:t>
            </w:r>
          </w:p>
        </w:tc>
      </w:tr>
      <w:tr w:rsidR="00ED48BA" w:rsidRPr="00ED48BA" w:rsidTr="00FC2832">
        <w:trPr>
          <w:trHeight w:val="5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KOMPETENCJI SPOŁECZNYCH: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wykazuje aktywność w zakresie samokształcenia i aktualizuje wiedzę zawodową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POŁ1P_K2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D.K2</w:t>
            </w:r>
          </w:p>
        </w:tc>
      </w:tr>
      <w:tr w:rsidR="00ED48BA" w:rsidRPr="00ED48BA" w:rsidTr="00FC2832">
        <w:trPr>
          <w:gridAfter w:val="1"/>
          <w:wAfter w:w="571" w:type="dxa"/>
          <w:trHeight w:val="261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Kryteria oceny osiągniętych efektów kształcenia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rPr>
          <w:gridAfter w:val="1"/>
          <w:wAfter w:w="571" w:type="dxa"/>
          <w:trHeight w:val="26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ocenę 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ocenę 3,5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ocenę 4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ocenę 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ocenę 5</w:t>
            </w:r>
          </w:p>
        </w:tc>
      </w:tr>
      <w:tr w:rsidR="00ED48BA" w:rsidRPr="00ED48BA" w:rsidTr="00FC2832">
        <w:trPr>
          <w:gridAfter w:val="1"/>
          <w:wAfter w:w="571" w:type="dxa"/>
          <w:trHeight w:val="140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Opanował  większość treści programowych  na poziomie podstawowym,   prezentuje  wiedzę chaotycznie , wymaga  prostych   pytań naprowadzających,  zdarza się, ze nie kończy  zdań.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Opanował  większość treści programowych  na poziomie zadowalającym,  prezentuje  wiedzę  po ukierunkowaniu, potrafi zastosować ją w typowych sytuacjach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Opanował   treści programowe na poziomie zadowalającym,  prezentuje  wiedzę  w miarę samodzielne, potrafi zastosować ją w typowych sytuacjach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Opanował pełny zakres wiedzy  treści programowych, prezentuje  samodzielne, zna nowości medyczne, potrafi zastosować po ukierunkowaniu   w nowych sytuacjach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Opanował pełny zakres wiedzy  treści programowych, prezentuje  samodzielne, zna nowości medyczne, potrafi zastosować w nowych sytuacjach </w:t>
            </w:r>
          </w:p>
        </w:tc>
      </w:tr>
    </w:tbl>
    <w:p w:rsidR="00ED48BA" w:rsidRPr="00ED48BA" w:rsidRDefault="00ED48BA" w:rsidP="00ED48BA">
      <w:pPr>
        <w:tabs>
          <w:tab w:val="left" w:pos="5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8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48BA" w:rsidRPr="00ED48BA" w:rsidTr="00FC2832">
        <w:trPr>
          <w:gridAfter w:val="18"/>
          <w:wAfter w:w="6814" w:type="dxa"/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Efekty przedmiotowe</w:t>
            </w:r>
          </w:p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(symbol)</w:t>
            </w:r>
          </w:p>
        </w:tc>
      </w:tr>
      <w:tr w:rsidR="00ED48BA" w:rsidRPr="00ED48BA" w:rsidTr="00FC2832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Zaliczenie pisemne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Kolokwium 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Kolokwium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Aktywność               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</w:t>
            </w: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(jakie?)</w:t>
            </w: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ED48BA" w:rsidRPr="00ED48BA" w:rsidTr="00FC2832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Forma zajęć</w:t>
            </w:r>
          </w:p>
        </w:tc>
      </w:tr>
      <w:tr w:rsidR="00ED48BA" w:rsidRPr="00ED48BA" w:rsidTr="00FC2832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...</w:t>
            </w:r>
          </w:p>
        </w:tc>
      </w:tr>
      <w:tr w:rsidR="00ED48BA" w:rsidRPr="00ED48BA" w:rsidTr="00FC2832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W01- W04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ED48BA" w:rsidRPr="00ED48BA" w:rsidTr="00FC2832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ED48BA" w:rsidRPr="00ED48BA" w:rsidRDefault="00ED48BA" w:rsidP="00ED48BA">
      <w:pPr>
        <w:tabs>
          <w:tab w:val="left" w:pos="5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ED48BA" w:rsidRPr="00ED48BA" w:rsidTr="00FC283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numPr>
                <w:ilvl w:val="1"/>
                <w:numId w:val="2"/>
              </w:num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oceny stopnia osiągnięcia efektów kształcenia</w:t>
            </w:r>
          </w:p>
        </w:tc>
      </w:tr>
      <w:tr w:rsidR="00ED48BA" w:rsidRPr="00ED48BA" w:rsidTr="00FC283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 oceny</w:t>
            </w:r>
          </w:p>
        </w:tc>
      </w:tr>
      <w:tr w:rsidR="00ED48BA" w:rsidRPr="00ED48BA" w:rsidTr="00FC2832">
        <w:trPr>
          <w:cantSplit/>
          <w:trHeight w:val="147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 (W)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opanowanie efektów kształcenia na poziomie 60%  kolokwium  </w:t>
            </w:r>
          </w:p>
          <w:p w:rsidR="00ED48BA" w:rsidRPr="00ED48BA" w:rsidRDefault="00ED48BA" w:rsidP="00ED48BA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48BA" w:rsidRPr="00ED48BA" w:rsidRDefault="00ED48BA" w:rsidP="00ED48BA">
      <w:pPr>
        <w:tabs>
          <w:tab w:val="left" w:pos="5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8BA" w:rsidRPr="00ED48BA" w:rsidRDefault="00ED48BA" w:rsidP="00ED48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sz w:val="20"/>
          <w:szCs w:val="20"/>
          <w:lang w:eastAsia="pl-PL"/>
        </w:rPr>
        <w:t>BILANS PUNKTÓW ECTS – NAKŁAD PRACY STUDENTA</w:t>
      </w:r>
    </w:p>
    <w:p w:rsidR="00ED48BA" w:rsidRPr="00ED48BA" w:rsidRDefault="00ED48BA" w:rsidP="00ED48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1440"/>
        <w:gridCol w:w="1258"/>
      </w:tblGrid>
      <w:tr w:rsidR="00ED48BA" w:rsidRPr="00ED48BA" w:rsidTr="00FC2832"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studenta</w:t>
            </w:r>
          </w:p>
        </w:tc>
      </w:tr>
      <w:tr w:rsidR="00ED48BA" w:rsidRPr="00ED48BA" w:rsidTr="00FC28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Studia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Studia </w:t>
            </w:r>
          </w:p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niestacjonarne</w:t>
            </w:r>
          </w:p>
        </w:tc>
      </w:tr>
      <w:tr w:rsidR="00ED48BA" w:rsidRPr="00ED48BA" w:rsidTr="00FC2832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Udział w zajęciach dydaktycznych  wg  planu  studiów ( 15 godz. </w:t>
            </w:r>
            <w:proofErr w:type="spellStart"/>
            <w:r w:rsidRPr="00ED48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wykł</w:t>
            </w:r>
            <w:proofErr w:type="spellEnd"/>
            <w:r w:rsidRPr="00ED48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+ 5 godz. ćwiczenia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Przygotowanie do zaliczenia przedmiotu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48BA" w:rsidRPr="00ED48BA" w:rsidTr="00FC2832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A" w:rsidRPr="00ED48BA" w:rsidRDefault="00ED48BA" w:rsidP="00ED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48BA" w:rsidRPr="00ED48BA" w:rsidRDefault="00ED48BA" w:rsidP="00ED48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48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Przyjmuję do realizacji    (data i podpisy osób prowadzących przedmiot w danym roku akad.2018/2019 </w:t>
      </w: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8BA" w:rsidRPr="00ED48BA" w:rsidRDefault="00ED48BA" w:rsidP="00ED4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5A2D" w:rsidRDefault="00ED48BA"/>
    <w:sectPr w:rsidR="00AA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213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4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1"/>
    <w:rsid w:val="001C3328"/>
    <w:rsid w:val="004801E7"/>
    <w:rsid w:val="008B33C1"/>
    <w:rsid w:val="00E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Adamczyk</dc:creator>
  <cp:lastModifiedBy>Agata Adamczyk</cp:lastModifiedBy>
  <cp:revision>2</cp:revision>
  <dcterms:created xsi:type="dcterms:W3CDTF">2019-05-20T09:25:00Z</dcterms:created>
  <dcterms:modified xsi:type="dcterms:W3CDTF">2019-05-20T09:25:00Z</dcterms:modified>
</cp:coreProperties>
</file>